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165" w:rsidRDefault="00E11E82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F54165" w:rsidRDefault="00F54165">
      <w:pPr>
        <w:pStyle w:val="a3"/>
      </w:pPr>
    </w:p>
    <w:p w:rsidR="00F54165" w:rsidRDefault="00095EEB">
      <w:pPr>
        <w:pStyle w:val="a3"/>
        <w:jc w:val="center"/>
      </w:pPr>
      <w:r>
        <w:t xml:space="preserve">НАО </w:t>
      </w:r>
      <w:r w:rsidR="00E11E82">
        <w:t>ВКТУ им.Д.Серикбаева</w:t>
      </w:r>
    </w:p>
    <w:p w:rsidR="00F54165" w:rsidRDefault="00F54165">
      <w:pPr>
        <w:pStyle w:val="a3"/>
      </w:pPr>
    </w:p>
    <w:p w:rsidR="00F54165" w:rsidRDefault="007E321C">
      <w:pPr>
        <w:pStyle w:val="a3"/>
      </w:pPr>
      <w:r w:rsidRPr="007E321C">
        <w:rPr>
          <w:noProof/>
        </w:rPr>
        <w:drawing>
          <wp:inline distT="0" distB="0" distL="0" distR="0">
            <wp:extent cx="2924175" cy="2895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54165" w:rsidRDefault="00E11E82">
      <w:pPr>
        <w:pStyle w:val="a3"/>
        <w:ind w:left="6100"/>
      </w:pPr>
      <w:r>
        <w:t>УТВЕРЖДАЮ:</w:t>
      </w:r>
    </w:p>
    <w:p w:rsidR="00F54165" w:rsidRDefault="00E11E82">
      <w:pPr>
        <w:pStyle w:val="a3"/>
        <w:ind w:left="6100"/>
      </w:pPr>
      <w:r>
        <w:t>Декан БШ:</w:t>
      </w:r>
    </w:p>
    <w:p w:rsidR="00F54165" w:rsidRDefault="00E11E82">
      <w:pPr>
        <w:pStyle w:val="a3"/>
        <w:ind w:left="6100"/>
      </w:pPr>
      <w:r>
        <w:t>Закимова А.М.</w:t>
      </w:r>
    </w:p>
    <w:p w:rsidR="00F54165" w:rsidRDefault="00E11E82">
      <w:pPr>
        <w:pStyle w:val="a3"/>
        <w:ind w:left="6100"/>
      </w:pPr>
      <w:r>
        <w:t>_____________202</w:t>
      </w:r>
      <w:r w:rsidR="001D4835">
        <w:t>7</w:t>
      </w:r>
      <w:r>
        <w:t xml:space="preserve"> г.</w:t>
      </w: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1D4835" w:rsidRDefault="001D4835">
      <w:pPr>
        <w:pStyle w:val="a3"/>
        <w:jc w:val="center"/>
      </w:pPr>
      <w:r>
        <w:rPr>
          <w:b/>
        </w:rPr>
        <w:t>УПРАВЛЕНИЕ ДЕФЕЦИТОМ БЮДЖЕТА И ГОСУДАРСТВЕННЫЙ ДОЛГ</w:t>
      </w:r>
      <w:r>
        <w:t xml:space="preserve"> </w:t>
      </w:r>
    </w:p>
    <w:p w:rsidR="00F54165" w:rsidRDefault="00E11E82">
      <w:pPr>
        <w:pStyle w:val="a3"/>
        <w:jc w:val="center"/>
      </w:pPr>
      <w:r>
        <w:t>Рабочая учебная программа (силлабус)</w:t>
      </w: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Pr="001D4835" w:rsidRDefault="00E11E82" w:rsidP="001D483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t>Образовательная программа: </w:t>
      </w:r>
      <w:r w:rsidR="001D4835" w:rsidRPr="001D4835">
        <w:rPr>
          <w:rFonts w:ascii="Times New Roman" w:hAnsi="Times New Roman" w:cs="Times New Roman"/>
          <w:sz w:val="24"/>
        </w:rPr>
        <w:t>Государственный финансовый менеджмент [6B04109]</w:t>
      </w:r>
    </w:p>
    <w:p w:rsidR="001D4835" w:rsidRDefault="00E11E82" w:rsidP="001D4835">
      <w:pPr>
        <w:pStyle w:val="a3"/>
      </w:pPr>
      <w:r w:rsidRPr="001D4835">
        <w:t xml:space="preserve">Код дисциплины: </w:t>
      </w:r>
      <w:r w:rsidR="001D4835">
        <w:t>UDBGD4303</w:t>
      </w:r>
    </w:p>
    <w:p w:rsidR="00F54165" w:rsidRDefault="00E11E82">
      <w:pPr>
        <w:pStyle w:val="a3"/>
      </w:pPr>
      <w:r>
        <w:t>Количество кредитов: 5</w:t>
      </w:r>
    </w:p>
    <w:p w:rsidR="00F54165" w:rsidRDefault="00E11E82">
      <w:pPr>
        <w:pStyle w:val="a3"/>
      </w:pPr>
      <w:r>
        <w:t>Цикл: БД</w:t>
      </w:r>
    </w:p>
    <w:p w:rsidR="00F54165" w:rsidRDefault="00E11E82">
      <w:pPr>
        <w:pStyle w:val="a3"/>
      </w:pPr>
      <w:r>
        <w:t>Компонент: ВК</w:t>
      </w: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t>Усть-Каменогорск, 202</w:t>
      </w:r>
      <w:r w:rsidR="001D4835">
        <w:t>7</w:t>
      </w:r>
      <w:r>
        <w:br w:type="page"/>
      </w:r>
    </w:p>
    <w:p w:rsidR="00F54165" w:rsidRDefault="00E11E82">
      <w:pPr>
        <w:pStyle w:val="a3"/>
        <w:ind w:firstLine="567"/>
      </w:pPr>
      <w:r>
        <w:lastRenderedPageBreak/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F54165" w:rsidRDefault="00F54165">
      <w:pPr>
        <w:pStyle w:val="a3"/>
      </w:pPr>
    </w:p>
    <w:p w:rsidR="00F54165" w:rsidRDefault="00E11E82">
      <w:pPr>
        <w:pStyle w:val="a3"/>
      </w:pPr>
      <w:r>
        <w:t>Одобрено Комиссией по обеспечению качества</w:t>
      </w:r>
    </w:p>
    <w:p w:rsidR="00F54165" w:rsidRDefault="00F54165">
      <w:pPr>
        <w:pStyle w:val="a3"/>
      </w:pPr>
    </w:p>
    <w:p w:rsidR="00F54165" w:rsidRDefault="00E11E82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F54165" w:rsidRDefault="00E11E82">
      <w:pPr>
        <w:pStyle w:val="a3"/>
      </w:pPr>
      <w:r>
        <w:t>Дата    01.09.2023 г.   протокол №1</w:t>
      </w:r>
    </w:p>
    <w:p w:rsidR="00F54165" w:rsidRDefault="00F54165">
      <w:pPr>
        <w:pStyle w:val="a3"/>
      </w:pPr>
    </w:p>
    <w:p w:rsidR="001D4835" w:rsidRDefault="00E11E82" w:rsidP="001D4835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r w:rsidR="001D4835">
        <w:t>Байтикенова Г.А.</w:t>
      </w:r>
    </w:p>
    <w:p w:rsidR="001D4835" w:rsidRDefault="001D4835" w:rsidP="001D4835">
      <w:pPr>
        <w:pStyle w:val="a3"/>
        <w:tabs>
          <w:tab w:val="left" w:pos="6500"/>
        </w:tabs>
        <w:ind w:left="6500" w:hanging="6500"/>
        <w:jc w:val="left"/>
      </w:pPr>
      <w:r>
        <w:tab/>
        <w:t>6B04109</w:t>
      </w:r>
    </w:p>
    <w:p w:rsidR="00F54165" w:rsidRDefault="00F54165" w:rsidP="001D4835">
      <w:pPr>
        <w:pStyle w:val="a3"/>
        <w:tabs>
          <w:tab w:val="left" w:pos="6500"/>
        </w:tabs>
        <w:ind w:left="6500" w:hanging="6500"/>
        <w:jc w:val="left"/>
      </w:pPr>
    </w:p>
    <w:p w:rsidR="00F54165" w:rsidRDefault="00E11E82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F54165" w:rsidRDefault="00F54165">
      <w:pPr>
        <w:pStyle w:val="a3"/>
      </w:pPr>
    </w:p>
    <w:p w:rsidR="00F54165" w:rsidRDefault="00E11E8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433FCC">
        <w:t>а</w:t>
      </w:r>
      <w:r>
        <w:tab/>
      </w:r>
      <w:r w:rsidR="00433FCC">
        <w:t>Хакимова А.Р.</w:t>
      </w:r>
      <w:r>
        <w:t>.</w:t>
      </w:r>
    </w:p>
    <w:p w:rsidR="00F54165" w:rsidRDefault="00433FCC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1D4835" w:rsidRDefault="00E11E82" w:rsidP="001D4835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F54165" w:rsidRDefault="00F54165">
      <w:pPr>
        <w:pStyle w:val="a3"/>
        <w:tabs>
          <w:tab w:val="left" w:pos="6500"/>
        </w:tabs>
        <w:ind w:left="6500" w:hanging="6500"/>
        <w:jc w:val="left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E11E82">
      <w:pPr>
        <w:pStyle w:val="a3"/>
      </w:pPr>
      <w:r>
        <w:br w:type="page"/>
      </w:r>
    </w:p>
    <w:p w:rsidR="00F54165" w:rsidRDefault="00E11E82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1.1 Краткое описание дисциплины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Дисциплина изучает взаимодействие государственных структур и частного сектора экономики через призму правового регулирования. В курсе рассматривается роль государства в формировании и соблюдении предпринимательского права, включая налоговое законодательство, антимонопольное регулирование, защиту интеллектуальной собственности и правовое обеспечение предпринимательской деятельности. Особое внимание уделяется анализу нормативно-правовых актов, регулирующих бизнес-климат и инвестиционную привлекательность, изучению различных правовых моделей взаимодействия государства и бизнеса, а также примерам законодательной поддержки и регулирования предпринимательства. Дисциплина готовит студентов к пониманию правовых аспектов и динамики взаимоотношений между государственными и бизнес-интересами в современном обществе.</w:t>
      </w: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Цель изучения дисциплины: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Задачи изучения дисциплины:</w:t>
      </w: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1.3 Цели устойчивого развития</w:t>
      </w: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1.4 Результаты обучения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54165" w:rsidRDefault="00F5416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54165">
        <w:trPr>
          <w:tblHeader/>
        </w:trPr>
        <w:tc>
          <w:tcPr>
            <w:tcW w:w="1119" w:type="pct"/>
            <w:vMerge w:val="restart"/>
          </w:tcPr>
          <w:p w:rsidR="00F54165" w:rsidRDefault="00E11E8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54165" w:rsidRDefault="00E11E8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54165">
        <w:trPr>
          <w:tblHeader/>
        </w:trPr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2015" w:type="pct"/>
          </w:tcPr>
          <w:p w:rsidR="00F54165" w:rsidRDefault="00E11E8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54165" w:rsidRDefault="00E11E82">
            <w:pPr>
              <w:pStyle w:val="a3"/>
              <w:jc w:val="center"/>
            </w:pPr>
            <w:r>
              <w:t>дисциплины</w:t>
            </w:r>
          </w:p>
        </w:tc>
      </w:tr>
      <w:tr w:rsidR="00F54165">
        <w:tc>
          <w:tcPr>
            <w:tcW w:w="0" w:type="auto"/>
            <w:vMerge w:val="restart"/>
          </w:tcPr>
          <w:p w:rsidR="00F54165" w:rsidRDefault="00E11E82">
            <w:pPr>
              <w:pStyle w:val="a3"/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бизнес-процессами на предприятии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</w:pPr>
            <w:r>
              <w:rPr>
                <w:sz w:val="20"/>
              </w:rPr>
              <w:t>РО7 - Оперировать понятиями и категориями в области экономики, менеджмента, учета, финансов, анализировать глобальные и региональные экономические процессы</w:t>
            </w:r>
          </w:p>
        </w:tc>
        <w:tc>
          <w:tcPr>
            <w:tcW w:w="0" w:type="auto"/>
            <w:vMerge w:val="restart"/>
          </w:tcPr>
          <w:p w:rsidR="00F54165" w:rsidRDefault="00F54165">
            <w:pPr>
              <w:pStyle w:val="a3"/>
            </w:pPr>
          </w:p>
        </w:tc>
      </w:tr>
    </w:tbl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1.6 Пререквизиты</w:t>
      </w:r>
    </w:p>
    <w:p w:rsidR="00F54165" w:rsidRDefault="00F54165">
      <w:pPr>
        <w:pStyle w:val="a3"/>
      </w:pPr>
    </w:p>
    <w:p w:rsidR="00F46DD9" w:rsidRDefault="00F46DD9" w:rsidP="00F46DD9">
      <w:pPr>
        <w:pStyle w:val="a3"/>
        <w:ind w:firstLine="567"/>
      </w:pPr>
      <w:r>
        <w:t>- Экономика предприятия</w:t>
      </w:r>
    </w:p>
    <w:p w:rsidR="00F54165" w:rsidRDefault="00F54165">
      <w:pPr>
        <w:pStyle w:val="a3"/>
        <w:ind w:firstLine="567"/>
      </w:pP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1.7 Постреквизиты</w:t>
      </w:r>
    </w:p>
    <w:p w:rsidR="00F54165" w:rsidRDefault="00F54165">
      <w:pPr>
        <w:pStyle w:val="a3"/>
      </w:pPr>
    </w:p>
    <w:p w:rsidR="00F54165" w:rsidRDefault="00F54165">
      <w:pPr>
        <w:pStyle w:val="a3"/>
        <w:ind w:firstLine="567"/>
      </w:pPr>
    </w:p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1.8 Трудоемкость дисциплины</w:t>
      </w:r>
    </w:p>
    <w:p w:rsidR="00F54165" w:rsidRDefault="00F5416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54165">
        <w:trPr>
          <w:tblHeader/>
        </w:trPr>
        <w:tc>
          <w:tcPr>
            <w:tcW w:w="3500" w:type="pct"/>
          </w:tcPr>
          <w:p w:rsidR="00F54165" w:rsidRDefault="00E11E8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54165" w:rsidRDefault="00E11E82">
            <w:pPr>
              <w:pStyle w:val="a3"/>
              <w:jc w:val="center"/>
            </w:pPr>
            <w:r>
              <w:t>часы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15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30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30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75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экзамен</w:t>
            </w:r>
          </w:p>
        </w:tc>
      </w:tr>
    </w:tbl>
    <w:p w:rsidR="00F54165" w:rsidRDefault="00F54165">
      <w:pPr>
        <w:pStyle w:val="a3"/>
      </w:pPr>
    </w:p>
    <w:p w:rsidR="00F54165" w:rsidRDefault="00E11E82">
      <w:pPr>
        <w:pStyle w:val="a3"/>
        <w:jc w:val="center"/>
      </w:pPr>
      <w:r>
        <w:rPr>
          <w:b/>
        </w:rPr>
        <w:t>2 СОДЕРЖАНИЕ ДИСЦИПЛИНЫ</w:t>
      </w:r>
    </w:p>
    <w:p w:rsidR="00F54165" w:rsidRDefault="00F54165">
      <w:pPr>
        <w:pStyle w:val="a3"/>
      </w:pPr>
    </w:p>
    <w:p w:rsidR="00F46DD9" w:rsidRDefault="00F46DD9" w:rsidP="00F46DD9">
      <w:pPr>
        <w:pStyle w:val="a3"/>
        <w:jc w:val="center"/>
      </w:pPr>
      <w:r>
        <w:rPr>
          <w:b/>
        </w:rPr>
        <w:t>2.1 Тематический план</w:t>
      </w:r>
    </w:p>
    <w:p w:rsidR="00F46DD9" w:rsidRDefault="00F46DD9" w:rsidP="00F46DD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4289"/>
        <w:gridCol w:w="1495"/>
        <w:gridCol w:w="1405"/>
        <w:gridCol w:w="1007"/>
        <w:gridCol w:w="1202"/>
      </w:tblGrid>
      <w:tr w:rsidR="00F46DD9" w:rsidTr="00CD4AEB">
        <w:trPr>
          <w:tblHeader/>
        </w:trPr>
        <w:tc>
          <w:tcPr>
            <w:tcW w:w="150" w:type="pct"/>
          </w:tcPr>
          <w:p w:rsidR="00F46DD9" w:rsidRDefault="00F46DD9" w:rsidP="00E46467">
            <w:pPr>
              <w:pStyle w:val="a3"/>
              <w:jc w:val="center"/>
            </w:pPr>
            <w:r>
              <w:t>№</w:t>
            </w:r>
          </w:p>
        </w:tc>
        <w:tc>
          <w:tcPr>
            <w:tcW w:w="2214" w:type="pct"/>
          </w:tcPr>
          <w:p w:rsidR="00F46DD9" w:rsidRDefault="00F46DD9" w:rsidP="00E4646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772" w:type="pct"/>
          </w:tcPr>
          <w:p w:rsidR="00F46DD9" w:rsidRDefault="00F46DD9" w:rsidP="00E4646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725" w:type="pct"/>
          </w:tcPr>
          <w:p w:rsidR="00F46DD9" w:rsidRDefault="00F46DD9" w:rsidP="00E46467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520" w:type="pct"/>
          </w:tcPr>
          <w:p w:rsidR="00F46DD9" w:rsidRDefault="00F46DD9" w:rsidP="00E46467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20" w:type="pct"/>
          </w:tcPr>
          <w:p w:rsidR="00F46DD9" w:rsidRDefault="00F46DD9" w:rsidP="00E4646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46DD9" w:rsidTr="00E46467">
        <w:tc>
          <w:tcPr>
            <w:tcW w:w="0" w:type="auto"/>
            <w:gridSpan w:val="6"/>
          </w:tcPr>
          <w:p w:rsidR="00F46DD9" w:rsidRDefault="00F46DD9" w:rsidP="00E46467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1 </w:t>
            </w:r>
            <w:r w:rsidRPr="001D4835">
              <w:rPr>
                <w:rFonts w:ascii="Times New Roman" w:hAnsi="Times New Roman" w:cs="Times New Roman"/>
                <w:b/>
              </w:rPr>
              <w:t>Основные экономические понятия и определения бюджетного дефицита.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1-2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2 </w:t>
            </w:r>
            <w:r w:rsidRPr="001D4835">
              <w:rPr>
                <w:rFonts w:ascii="Times New Roman" w:hAnsi="Times New Roman" w:cs="Times New Roman"/>
                <w:b/>
              </w:rPr>
              <w:t>Причины бюджетного дефицита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1-2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3 </w:t>
            </w:r>
            <w:r w:rsidRPr="001D4835">
              <w:rPr>
                <w:rFonts w:ascii="Times New Roman" w:hAnsi="Times New Roman" w:cs="Times New Roman"/>
                <w:b/>
              </w:rPr>
              <w:t>Классификация бюджетного дефицита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1-2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</w:rPr>
              <w:t>Тема 4.Баланс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5 </w:t>
            </w:r>
            <w:r w:rsidRPr="001D4835">
              <w:rPr>
                <w:rFonts w:ascii="Times New Roman" w:hAnsi="Times New Roman" w:cs="Times New Roman"/>
                <w:b/>
              </w:rPr>
              <w:t>Методы финансирования дефицита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4-5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6 </w:t>
            </w:r>
            <w:r w:rsidRPr="001D4835">
              <w:rPr>
                <w:rFonts w:ascii="Times New Roman" w:hAnsi="Times New Roman" w:cs="Times New Roman"/>
                <w:b/>
              </w:rPr>
              <w:t>Управление дефицитом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6-7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7 </w:t>
            </w:r>
            <w:r w:rsidRPr="001D4835">
              <w:rPr>
                <w:rFonts w:ascii="Times New Roman" w:hAnsi="Times New Roman" w:cs="Times New Roman"/>
                <w:b/>
              </w:rPr>
              <w:t>Сущность и принципы финансирования государственного долга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6-7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8 </w:t>
            </w:r>
            <w:r w:rsidRPr="001D4835">
              <w:rPr>
                <w:rFonts w:ascii="Times New Roman" w:hAnsi="Times New Roman" w:cs="Times New Roman"/>
                <w:b/>
              </w:rPr>
              <w:t>Политика и механизмы государственных заимствований в Казахстане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8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9 </w:t>
            </w:r>
            <w:r w:rsidRPr="001D4835">
              <w:rPr>
                <w:rFonts w:ascii="Times New Roman" w:hAnsi="Times New Roman" w:cs="Times New Roman"/>
                <w:b/>
              </w:rPr>
              <w:t>Государственные ценные бумаги как инструменты формирования государственного долга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9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10 </w:t>
            </w:r>
            <w:r w:rsidRPr="001D4835">
              <w:rPr>
                <w:rFonts w:ascii="Times New Roman" w:hAnsi="Times New Roman" w:cs="Times New Roman"/>
                <w:b/>
              </w:rPr>
              <w:t>Методы управления государственным долгом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9</w:t>
            </w:r>
          </w:p>
        </w:tc>
      </w:tr>
      <w:tr w:rsidR="00F46DD9" w:rsidTr="00E46467">
        <w:tc>
          <w:tcPr>
            <w:tcW w:w="0" w:type="auto"/>
            <w:gridSpan w:val="4"/>
          </w:tcPr>
          <w:p w:rsidR="00F46DD9" w:rsidRDefault="00F46DD9" w:rsidP="00E46467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46DD9" w:rsidRDefault="00F46DD9" w:rsidP="00E46467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F46DD9" w:rsidRDefault="00F46DD9" w:rsidP="00E46467">
            <w:pPr>
              <w:pStyle w:val="a3"/>
            </w:pPr>
          </w:p>
        </w:tc>
      </w:tr>
      <w:tr w:rsidR="00F46DD9" w:rsidTr="00E46467">
        <w:tc>
          <w:tcPr>
            <w:tcW w:w="0" w:type="auto"/>
            <w:gridSpan w:val="6"/>
          </w:tcPr>
          <w:p w:rsidR="00F46DD9" w:rsidRDefault="00F46DD9" w:rsidP="00E46467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1 </w:t>
            </w:r>
            <w:r w:rsidRPr="001D4835">
              <w:rPr>
                <w:rFonts w:ascii="Times New Roman" w:hAnsi="Times New Roman" w:cs="Times New Roman"/>
                <w:b/>
              </w:rPr>
              <w:t>Основные экономические понятия и определения бюджетного дефицита.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1-2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2 </w:t>
            </w:r>
            <w:r w:rsidRPr="001D4835">
              <w:rPr>
                <w:rFonts w:ascii="Times New Roman" w:hAnsi="Times New Roman" w:cs="Times New Roman"/>
                <w:b/>
              </w:rPr>
              <w:t>Причины бюджетного дефицита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1-2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3 </w:t>
            </w:r>
            <w:r w:rsidRPr="001D4835">
              <w:rPr>
                <w:rFonts w:ascii="Times New Roman" w:hAnsi="Times New Roman" w:cs="Times New Roman"/>
                <w:b/>
              </w:rPr>
              <w:t>Классификация бюджетного дефицита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1-2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</w:rPr>
              <w:t>Тема 4.Баланс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5 </w:t>
            </w:r>
            <w:r w:rsidRPr="001D4835">
              <w:rPr>
                <w:rFonts w:ascii="Times New Roman" w:hAnsi="Times New Roman" w:cs="Times New Roman"/>
                <w:b/>
              </w:rPr>
              <w:t>Методы финансирования дефицита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4-5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6 </w:t>
            </w:r>
            <w:r w:rsidRPr="001D4835">
              <w:rPr>
                <w:rFonts w:ascii="Times New Roman" w:hAnsi="Times New Roman" w:cs="Times New Roman"/>
                <w:b/>
              </w:rPr>
              <w:t>Управление дефицитом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6-7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7 </w:t>
            </w:r>
            <w:r w:rsidRPr="001D4835">
              <w:rPr>
                <w:rFonts w:ascii="Times New Roman" w:hAnsi="Times New Roman" w:cs="Times New Roman"/>
                <w:b/>
              </w:rPr>
              <w:t>Сущность и принципы финансирования государственного долга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6-7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8 </w:t>
            </w:r>
            <w:r w:rsidRPr="001D4835">
              <w:rPr>
                <w:rFonts w:ascii="Times New Roman" w:hAnsi="Times New Roman" w:cs="Times New Roman"/>
                <w:b/>
              </w:rPr>
              <w:t>Политика и механизмы государственных заимствований в Казахстане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8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9 </w:t>
            </w:r>
            <w:r w:rsidRPr="001D4835">
              <w:rPr>
                <w:rFonts w:ascii="Times New Roman" w:hAnsi="Times New Roman" w:cs="Times New Roman"/>
                <w:b/>
              </w:rPr>
              <w:t>Государственные ценные бумаги как инструменты формирования государственного долга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9</w:t>
            </w:r>
          </w:p>
        </w:tc>
      </w:tr>
      <w:tr w:rsidR="001D4835" w:rsidTr="00E46467"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10 </w:t>
            </w:r>
            <w:r w:rsidRPr="001D4835">
              <w:rPr>
                <w:rFonts w:ascii="Times New Roman" w:hAnsi="Times New Roman" w:cs="Times New Roman"/>
                <w:b/>
              </w:rPr>
              <w:t>Методы управления государственным долгом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9</w:t>
            </w:r>
          </w:p>
        </w:tc>
      </w:tr>
      <w:tr w:rsidR="00F46DD9" w:rsidTr="00E46467">
        <w:tc>
          <w:tcPr>
            <w:tcW w:w="0" w:type="auto"/>
            <w:gridSpan w:val="4"/>
          </w:tcPr>
          <w:p w:rsidR="00F46DD9" w:rsidRDefault="00F46DD9" w:rsidP="00E46467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F46DD9" w:rsidRPr="00CD4AEB" w:rsidRDefault="00CD4AEB" w:rsidP="00E46467">
            <w:pPr>
              <w:pStyle w:val="a3"/>
              <w:jc w:val="center"/>
              <w:rPr>
                <w:b/>
              </w:rPr>
            </w:pPr>
            <w:r w:rsidRPr="00CD4AEB">
              <w:rPr>
                <w:b/>
              </w:rPr>
              <w:t>30</w:t>
            </w:r>
          </w:p>
        </w:tc>
        <w:tc>
          <w:tcPr>
            <w:tcW w:w="0" w:type="auto"/>
          </w:tcPr>
          <w:p w:rsidR="00F46DD9" w:rsidRDefault="00F46DD9" w:rsidP="00E46467">
            <w:pPr>
              <w:pStyle w:val="a3"/>
            </w:pPr>
          </w:p>
        </w:tc>
      </w:tr>
    </w:tbl>
    <w:p w:rsidR="00F54165" w:rsidRDefault="00E11E8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54165" w:rsidRDefault="00F5416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35"/>
        <w:gridCol w:w="2135"/>
        <w:gridCol w:w="1349"/>
        <w:gridCol w:w="1327"/>
        <w:gridCol w:w="1519"/>
        <w:gridCol w:w="1223"/>
      </w:tblGrid>
      <w:tr w:rsidR="00F54165" w:rsidTr="00E46467">
        <w:trPr>
          <w:trHeight w:val="1229"/>
          <w:tblHeader/>
        </w:trPr>
        <w:tc>
          <w:tcPr>
            <w:tcW w:w="1102" w:type="pct"/>
          </w:tcPr>
          <w:p w:rsidR="00F54165" w:rsidRDefault="00E11E8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02" w:type="pct"/>
          </w:tcPr>
          <w:p w:rsidR="00F54165" w:rsidRDefault="00E11E8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96" w:type="pct"/>
          </w:tcPr>
          <w:p w:rsidR="00F54165" w:rsidRDefault="00E11E8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685" w:type="pct"/>
          </w:tcPr>
          <w:p w:rsidR="00F54165" w:rsidRDefault="00E11E8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84" w:type="pct"/>
          </w:tcPr>
          <w:p w:rsidR="00F54165" w:rsidRDefault="00E11E8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31" w:type="pct"/>
          </w:tcPr>
          <w:p w:rsidR="00F54165" w:rsidRDefault="00E11E82">
            <w:pPr>
              <w:pStyle w:val="a3"/>
              <w:jc w:val="center"/>
            </w:pPr>
            <w:r>
              <w:t>Результаты CDIO</w:t>
            </w: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1 </w:t>
            </w:r>
            <w:r w:rsidRPr="001D4835">
              <w:rPr>
                <w:rFonts w:ascii="Times New Roman" w:hAnsi="Times New Roman" w:cs="Times New Roman"/>
                <w:b/>
              </w:rPr>
              <w:t>Основные экономические понятия и определения бюджетного дефицита.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Подготовка ответов на предложенные вопросы для обсуждения на семинарском занятии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2 </w:t>
            </w:r>
            <w:r w:rsidRPr="001D4835">
              <w:rPr>
                <w:rFonts w:ascii="Times New Roman" w:hAnsi="Times New Roman" w:cs="Times New Roman"/>
                <w:b/>
              </w:rPr>
              <w:t>Причины бюджетного дефицита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Тестирование по предлагаемым темам в назначаемые сроки в системе ДО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Тестирование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3 </w:t>
            </w:r>
            <w:r w:rsidRPr="001D4835">
              <w:rPr>
                <w:rFonts w:ascii="Times New Roman" w:hAnsi="Times New Roman" w:cs="Times New Roman"/>
                <w:b/>
              </w:rPr>
              <w:t>Классификация бюджетного дефицита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Подготовить эссе по данной теме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</w:rPr>
              <w:t>Тема 4.Баланс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Разбор конкретных ситуаций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Проверка письменных работ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5 </w:t>
            </w:r>
            <w:r w:rsidRPr="001D4835">
              <w:rPr>
                <w:rFonts w:ascii="Times New Roman" w:hAnsi="Times New Roman" w:cs="Times New Roman"/>
                <w:b/>
              </w:rPr>
              <w:t>Методы финансирования дефицита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Подготовка ответов на предложенные вопросы для обсуждения на семинарском занятии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  <w:color w:val="1F1F1F"/>
                <w:sz w:val="42"/>
                <w:szCs w:val="42"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6 </w:t>
            </w:r>
            <w:r w:rsidRPr="001D4835">
              <w:rPr>
                <w:rFonts w:ascii="Times New Roman" w:hAnsi="Times New Roman" w:cs="Times New Roman"/>
                <w:b/>
              </w:rPr>
              <w:t>Управление дефицитом бюджета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Разработка графологической схемы терминов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Проверка письменных работ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7 </w:t>
            </w:r>
            <w:r w:rsidRPr="001D4835">
              <w:rPr>
                <w:rFonts w:ascii="Times New Roman" w:hAnsi="Times New Roman" w:cs="Times New Roman"/>
                <w:b/>
              </w:rPr>
              <w:t>Сущность и принципы финансирования государственного долга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Решение задачи по предлагаемым заданиям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Проверка письменных работ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8 </w:t>
            </w:r>
            <w:r w:rsidRPr="001D4835">
              <w:rPr>
                <w:rFonts w:ascii="Times New Roman" w:hAnsi="Times New Roman" w:cs="Times New Roman"/>
                <w:b/>
              </w:rPr>
              <w:t>Политика и механизмы государственных заимствований в Казахстане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lastRenderedPageBreak/>
              <w:t>Разбор конкретных ситуаций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lastRenderedPageBreak/>
              <w:t xml:space="preserve">Тема 9 </w:t>
            </w:r>
            <w:r w:rsidRPr="001D4835">
              <w:rPr>
                <w:rFonts w:ascii="Times New Roman" w:hAnsi="Times New Roman" w:cs="Times New Roman"/>
                <w:b/>
              </w:rPr>
              <w:t>Государственные ценные бумаги как инструменты формирования государственного долга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Написать контрольную работу на одну из предлагаемых тем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Защита контрольной работы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1D4835">
        <w:tc>
          <w:tcPr>
            <w:tcW w:w="0" w:type="auto"/>
          </w:tcPr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  <w:r w:rsidRPr="001D4835">
              <w:rPr>
                <w:rFonts w:ascii="Times New Roman" w:hAnsi="Times New Roman" w:cs="Times New Roman"/>
                <w:b/>
                <w:lang w:val="kk-KZ"/>
              </w:rPr>
              <w:t xml:space="preserve">Тема 10 </w:t>
            </w:r>
            <w:r w:rsidRPr="001D4835">
              <w:rPr>
                <w:rFonts w:ascii="Times New Roman" w:hAnsi="Times New Roman" w:cs="Times New Roman"/>
                <w:b/>
              </w:rPr>
              <w:t>Методы управления государственным долгом</w:t>
            </w:r>
          </w:p>
          <w:p w:rsidR="001D4835" w:rsidRPr="001D4835" w:rsidRDefault="001D4835" w:rsidP="001D4835">
            <w:pPr>
              <w:pStyle w:val="a6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rPr>
                <w:sz w:val="22"/>
              </w:rPr>
              <w:t>Контрольная работа в аудитории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4835" w:rsidRDefault="001D4835" w:rsidP="001D4835">
            <w:pPr>
              <w:pStyle w:val="a3"/>
              <w:jc w:val="center"/>
            </w:pPr>
          </w:p>
        </w:tc>
      </w:tr>
      <w:tr w:rsidR="00E46467">
        <w:tc>
          <w:tcPr>
            <w:tcW w:w="0" w:type="auto"/>
            <w:gridSpan w:val="4"/>
          </w:tcPr>
          <w:p w:rsidR="00E46467" w:rsidRDefault="00E46467" w:rsidP="00E46467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E46467" w:rsidRDefault="001D4835" w:rsidP="00E46467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</w:pPr>
          </w:p>
        </w:tc>
      </w:tr>
    </w:tbl>
    <w:p w:rsidR="00F54165" w:rsidRDefault="00F54165">
      <w:pPr>
        <w:pStyle w:val="a3"/>
      </w:pPr>
    </w:p>
    <w:p w:rsidR="00E46467" w:rsidRDefault="00E11E82" w:rsidP="00E46467">
      <w:pPr>
        <w:pStyle w:val="a3"/>
        <w:jc w:val="center"/>
      </w:pPr>
      <w:r>
        <w:rPr>
          <w:b/>
        </w:rPr>
        <w:t>2.3 График сдачи заданий по дисциплине</w:t>
      </w:r>
      <w:r w:rsidR="00E46467">
        <w:rPr>
          <w:b/>
        </w:rPr>
        <w:t>2.3 График сдачи заданий по дисциплине</w:t>
      </w:r>
    </w:p>
    <w:p w:rsidR="00E46467" w:rsidRDefault="00E46467" w:rsidP="00E4646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E46467" w:rsidTr="00E46467">
        <w:trPr>
          <w:tblHeader/>
        </w:trPr>
        <w:tc>
          <w:tcPr>
            <w:tcW w:w="1850" w:type="pct"/>
            <w:vMerge w:val="restart"/>
          </w:tcPr>
          <w:p w:rsidR="00E46467" w:rsidRDefault="00E46467" w:rsidP="00E4646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46467" w:rsidRDefault="00E46467" w:rsidP="00E4646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46467" w:rsidTr="00E46467">
        <w:trPr>
          <w:tblHeader/>
        </w:trPr>
        <w:tc>
          <w:tcPr>
            <w:tcW w:w="0" w:type="auto"/>
            <w:vMerge/>
          </w:tcPr>
          <w:p w:rsidR="00E46467" w:rsidRDefault="00E46467" w:rsidP="00E46467">
            <w:pPr>
              <w:pStyle w:val="a3"/>
            </w:pP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E46467" w:rsidRDefault="00E46467" w:rsidP="00E46467">
            <w:pPr>
              <w:pStyle w:val="a3"/>
              <w:jc w:val="center"/>
            </w:pPr>
            <w:r>
              <w:t>15</w:t>
            </w:r>
          </w:p>
        </w:tc>
      </w:tr>
      <w:tr w:rsidR="00E46467" w:rsidTr="00E46467">
        <w:tc>
          <w:tcPr>
            <w:tcW w:w="0" w:type="auto"/>
            <w:gridSpan w:val="16"/>
          </w:tcPr>
          <w:p w:rsidR="00E46467" w:rsidRDefault="00E46467" w:rsidP="00E46467">
            <w:pPr>
              <w:pStyle w:val="a3"/>
              <w:jc w:val="center"/>
            </w:pPr>
            <w:r>
              <w:t>Знание</w:t>
            </w: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Написание эссе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Защита контрольной работы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Аудиторная контрольная работа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  <w:gridSpan w:val="16"/>
          </w:tcPr>
          <w:p w:rsidR="00E46467" w:rsidRDefault="00E46467" w:rsidP="00E46467">
            <w:pPr>
              <w:pStyle w:val="a3"/>
              <w:jc w:val="center"/>
            </w:pPr>
            <w:r>
              <w:t>Понимание</w:t>
            </w: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Защита контрольной работы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  <w:gridSpan w:val="16"/>
          </w:tcPr>
          <w:p w:rsidR="00E46467" w:rsidRDefault="00E46467" w:rsidP="00E46467">
            <w:pPr>
              <w:pStyle w:val="a3"/>
              <w:jc w:val="center"/>
            </w:pPr>
            <w:r>
              <w:t>Применение</w:t>
            </w: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Написание эссе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Аудиторная контрольная работа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  <w:gridSpan w:val="16"/>
          </w:tcPr>
          <w:p w:rsidR="00E46467" w:rsidRDefault="00E46467" w:rsidP="00E46467">
            <w:pPr>
              <w:pStyle w:val="a3"/>
              <w:jc w:val="center"/>
            </w:pPr>
            <w:r>
              <w:t>Анализ</w:t>
            </w: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lastRenderedPageBreak/>
              <w:t>Написание эссе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Разбор конкретных ситуаций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Задание по текущей аттестации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Защита контрольной работы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  <w:tr w:rsidR="00E46467" w:rsidTr="00E46467">
        <w:tc>
          <w:tcPr>
            <w:tcW w:w="0" w:type="auto"/>
          </w:tcPr>
          <w:p w:rsidR="00E46467" w:rsidRDefault="00E46467" w:rsidP="00E46467">
            <w:pPr>
              <w:pStyle w:val="a3"/>
            </w:pPr>
            <w:r>
              <w:t>Аудиторная контрольная работа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  <w:tc>
          <w:tcPr>
            <w:tcW w:w="0" w:type="auto"/>
          </w:tcPr>
          <w:p w:rsidR="00E46467" w:rsidRDefault="00E46467" w:rsidP="00E46467">
            <w:pPr>
              <w:pStyle w:val="a3"/>
              <w:jc w:val="center"/>
            </w:pPr>
          </w:p>
        </w:tc>
      </w:tr>
    </w:tbl>
    <w:p w:rsidR="00E46467" w:rsidRDefault="00E46467" w:rsidP="00E46467">
      <w:pPr>
        <w:pStyle w:val="a3"/>
      </w:pPr>
    </w:p>
    <w:p w:rsidR="00172424" w:rsidRDefault="00172424" w:rsidP="00172424">
      <w:pPr>
        <w:pStyle w:val="a3"/>
        <w:jc w:val="center"/>
      </w:pPr>
      <w:r>
        <w:rPr>
          <w:b/>
        </w:rPr>
        <w:t>3 ОЦЕНКА ЗНАНИЙ ОБУЧАЮЩЕГОСЯ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72424" w:rsidRDefault="00172424" w:rsidP="0017242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6"/>
        <w:gridCol w:w="5382"/>
        <w:gridCol w:w="2153"/>
        <w:gridCol w:w="1077"/>
      </w:tblGrid>
      <w:tr w:rsidR="00172424" w:rsidTr="004C362E">
        <w:trPr>
          <w:tblHeader/>
        </w:trPr>
        <w:tc>
          <w:tcPr>
            <w:tcW w:w="500" w:type="pct"/>
          </w:tcPr>
          <w:p w:rsidR="00172424" w:rsidRDefault="00172424" w:rsidP="004C362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172424" w:rsidRDefault="00172424" w:rsidP="004C362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172424" w:rsidRDefault="00172424" w:rsidP="004C362E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172424" w:rsidRDefault="00172424" w:rsidP="004C362E">
            <w:pPr>
              <w:pStyle w:val="a3"/>
              <w:jc w:val="center"/>
            </w:pPr>
            <w:r>
              <w:t>Итого</w:t>
            </w:r>
          </w:p>
        </w:tc>
      </w:tr>
      <w:tr w:rsidR="00172424" w:rsidTr="004C362E"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Работа с учебной литературой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  <w:jc w:val="center"/>
            </w:pPr>
            <w:r>
              <w:t>0-100</w:t>
            </w:r>
          </w:p>
        </w:tc>
      </w:tr>
      <w:tr w:rsidR="00172424" w:rsidTr="004C362E"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</w:tr>
      <w:tr w:rsidR="00172424" w:rsidTr="004C362E"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</w:tr>
      <w:tr w:rsidR="00172424" w:rsidTr="004C362E"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</w:tr>
      <w:tr w:rsidR="00172424" w:rsidTr="004C362E"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</w:tr>
      <w:tr w:rsidR="00172424" w:rsidTr="004C362E"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  <w:jc w:val="center"/>
            </w:pPr>
            <w:r>
              <w:t>0-100</w:t>
            </w:r>
          </w:p>
        </w:tc>
      </w:tr>
      <w:tr w:rsidR="00172424" w:rsidTr="004C362E"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</w:tr>
      <w:tr w:rsidR="00172424" w:rsidTr="004C362E"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</w:tr>
      <w:tr w:rsidR="00172424" w:rsidTr="004C362E"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</w:tr>
      <w:tr w:rsidR="00172424" w:rsidTr="004C362E"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  <w:jc w:val="center"/>
            </w:pP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72424" w:rsidRDefault="00172424" w:rsidP="004C362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0-100</w:t>
            </w:r>
          </w:p>
        </w:tc>
      </w:tr>
    </w:tbl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72424" w:rsidRDefault="00172424" w:rsidP="00172424">
      <w:pPr>
        <w:pStyle w:val="a3"/>
        <w:ind w:firstLine="567"/>
      </w:pPr>
      <w:r>
        <w:t>- 40% результата, полученного на экзамене;</w:t>
      </w:r>
    </w:p>
    <w:p w:rsidR="00172424" w:rsidRDefault="00172424" w:rsidP="00172424">
      <w:pPr>
        <w:pStyle w:val="a3"/>
        <w:ind w:firstLine="567"/>
      </w:pPr>
      <w:r>
        <w:t>- 60% результатов текущей успеваемости.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t>Формула подсчета итоговой оценки: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172424" w:rsidTr="004C362E">
        <w:trPr>
          <w:tblHeader/>
        </w:trPr>
        <w:tc>
          <w:tcPr>
            <w:tcW w:w="600" w:type="pct"/>
          </w:tcPr>
          <w:p w:rsidR="00172424" w:rsidRDefault="00172424" w:rsidP="004C362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72424" w:rsidRDefault="00172424" w:rsidP="004C362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72424" w:rsidRDefault="00172424" w:rsidP="004C362E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72424" w:rsidRDefault="00172424" w:rsidP="004C362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Критерий</w:t>
            </w: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72424" w:rsidRDefault="00172424" w:rsidP="004C362E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</w:t>
            </w:r>
            <w:r>
              <w:lastRenderedPageBreak/>
              <w:t>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72424" w:rsidTr="004C362E"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72424" w:rsidRDefault="00172424" w:rsidP="004C362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  <w:tc>
          <w:tcPr>
            <w:tcW w:w="0" w:type="auto"/>
            <w:vMerge/>
          </w:tcPr>
          <w:p w:rsidR="00172424" w:rsidRDefault="00172424" w:rsidP="004C362E">
            <w:pPr>
              <w:pStyle w:val="a3"/>
            </w:pPr>
          </w:p>
        </w:tc>
      </w:tr>
    </w:tbl>
    <w:p w:rsidR="00172424" w:rsidRDefault="00172424" w:rsidP="00172424">
      <w:pPr>
        <w:pStyle w:val="a3"/>
      </w:pPr>
    </w:p>
    <w:p w:rsidR="00172424" w:rsidRDefault="00172424" w:rsidP="00172424">
      <w:pPr>
        <w:pStyle w:val="a3"/>
        <w:jc w:val="center"/>
      </w:pPr>
      <w:r>
        <w:rPr>
          <w:b/>
        </w:rPr>
        <w:t>4 ПОЛИТИКА ДИСЦИПЛИНЫ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t>Обучающийся обязан:</w:t>
      </w:r>
    </w:p>
    <w:p w:rsidR="00172424" w:rsidRDefault="00172424" w:rsidP="00172424">
      <w:pPr>
        <w:pStyle w:val="a3"/>
        <w:ind w:firstLine="567"/>
      </w:pPr>
      <w:r>
        <w:t>строго соблюдать правила академической честности: нет места плагиату, списываниям и иным формам обмана</w:t>
      </w:r>
    </w:p>
    <w:p w:rsidR="00172424" w:rsidRDefault="00172424" w:rsidP="00172424">
      <w:pPr>
        <w:pStyle w:val="a3"/>
        <w:ind w:firstLine="567"/>
      </w:pPr>
      <w:r>
        <w:t>не опаздывать на занятия</w:t>
      </w:r>
    </w:p>
    <w:p w:rsidR="00172424" w:rsidRDefault="00172424" w:rsidP="00172424">
      <w:pPr>
        <w:pStyle w:val="a3"/>
        <w:ind w:firstLine="567"/>
      </w:pPr>
      <w:r>
        <w:t>не пропускать занятия, в случае отсутствия по болезни, предоставить справку</w:t>
      </w:r>
    </w:p>
    <w:p w:rsidR="00172424" w:rsidRDefault="00172424" w:rsidP="00172424">
      <w:pPr>
        <w:pStyle w:val="a3"/>
        <w:ind w:firstLine="567"/>
      </w:pPr>
      <w:r>
        <w:t>на занятия приходить в деловой одежде; 5. активно участвовать в учебном процессе</w:t>
      </w:r>
    </w:p>
    <w:p w:rsidR="00172424" w:rsidRDefault="00172424" w:rsidP="00172424">
      <w:pPr>
        <w:pStyle w:val="a3"/>
        <w:ind w:firstLine="567"/>
      </w:pPr>
      <w:r>
        <w:t>быть терпимым, открытым и доброжелательным к сокурсникам, преподавателям и сотрудникам вуза</w:t>
      </w:r>
    </w:p>
    <w:p w:rsidR="00172424" w:rsidRDefault="00172424" w:rsidP="00172424">
      <w:pPr>
        <w:pStyle w:val="a3"/>
        <w:ind w:firstLine="567"/>
      </w:pPr>
      <w:r>
        <w:t>содействовать коллективной работе и участвовать в дискуссиях</w:t>
      </w:r>
    </w:p>
    <w:p w:rsidR="00172424" w:rsidRDefault="00172424" w:rsidP="00172424">
      <w:pPr>
        <w:pStyle w:val="a3"/>
        <w:ind w:firstLine="567"/>
      </w:pPr>
      <w:r>
        <w:t>быть пунктуальным и обязательным (опоздания, пропуски, поведение в аудитории, позднее предоставление работ, отсутствие на экзамене</w:t>
      </w:r>
    </w:p>
    <w:p w:rsidR="00172424" w:rsidRDefault="00172424" w:rsidP="00172424">
      <w:pPr>
        <w:pStyle w:val="a3"/>
        <w:ind w:firstLine="567"/>
      </w:pPr>
      <w:r>
        <w:t>соблюдать Кодекс академической честности студентов ВКТУ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jc w:val="center"/>
      </w:pPr>
      <w:r>
        <w:rPr>
          <w:b/>
        </w:rPr>
        <w:t>5.1 Основная литература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t>1. Атаманчук Г.В. Теория государственного управления: учебник / Г.В. Атаманчук. – 2- е изд., стер. – М.: Омега-Л, 2011; 2013.– 525 с.</w:t>
      </w:r>
    </w:p>
    <w:p w:rsidR="00172424" w:rsidRDefault="00172424" w:rsidP="00172424">
      <w:pPr>
        <w:pStyle w:val="a3"/>
        <w:ind w:firstLine="567"/>
      </w:pPr>
      <w:r>
        <w:t>2. Пикулькин, А. В. Система государственного управления [Электронный ресурс] : учебник / А. В. Пикулькин. - М.: Юнити-Дана, 2012. - 640 с. – Режим доступа: ЭБС Ай Пи Ар Букс.</w:t>
      </w:r>
    </w:p>
    <w:p w:rsidR="00172424" w:rsidRDefault="00172424" w:rsidP="00172424">
      <w:pPr>
        <w:pStyle w:val="a3"/>
        <w:ind w:firstLine="567"/>
      </w:pPr>
      <w:r>
        <w:t>3. Охотский, Е.В. Теория и механизмы современного государственного управления: учебник для бакалавриата и магистратуры / Е.В. Охотский. - 2-е изд., перераб. и доп. - М.: Издательство Юрайт, 2014.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jc w:val="center"/>
      </w:pPr>
      <w:r>
        <w:rPr>
          <w:b/>
        </w:rPr>
        <w:t>5.2 Дополнительная литература</w:t>
      </w:r>
    </w:p>
    <w:p w:rsidR="00172424" w:rsidRDefault="00172424" w:rsidP="00172424">
      <w:pPr>
        <w:pStyle w:val="a3"/>
      </w:pPr>
    </w:p>
    <w:p w:rsidR="00172424" w:rsidRDefault="00172424" w:rsidP="00172424">
      <w:pPr>
        <w:pStyle w:val="a3"/>
        <w:ind w:firstLine="567"/>
      </w:pPr>
      <w:r>
        <w:t>1. Глазунова Н.И. Система государственного и муниципального управления: Учебник. - М.: ТК Велби. Изд-во Проспект, 2010. – 632 с.</w:t>
      </w:r>
    </w:p>
    <w:p w:rsidR="00172424" w:rsidRDefault="00172424" w:rsidP="00172424">
      <w:pPr>
        <w:pStyle w:val="a3"/>
        <w:ind w:firstLine="567"/>
      </w:pPr>
      <w:r>
        <w:t>2. Крупенков, В.В. Государственное и муниципальное управление [Электронный ресурс] : учеб.-практ. пособие / В. В. Крупенков, Н. А. Мамедова, А. А. Мельников, Т. А. Кривова. - М.: Евразийский открытый институт, 2012. - 335 с. – Режим доступа: ЭБС Ай Пи Ар Букс.</w:t>
      </w:r>
    </w:p>
    <w:p w:rsidR="00172424" w:rsidRDefault="00172424" w:rsidP="00172424">
      <w:pPr>
        <w:pStyle w:val="a3"/>
        <w:ind w:firstLine="567"/>
      </w:pPr>
      <w:r>
        <w:lastRenderedPageBreak/>
        <w:t>3. Конституция Республики Казахстан (принята на республиканском референдуме 30 августа 1995 года) (с изменениями и дополнениями по состоянию на 23.03.2019 г.)</w:t>
      </w:r>
    </w:p>
    <w:p w:rsidR="00172424" w:rsidRDefault="00172424" w:rsidP="00172424">
      <w:pPr>
        <w:pStyle w:val="a3"/>
        <w:ind w:firstLine="567"/>
      </w:pPr>
      <w:r>
        <w:t>4. Конституционный закон Республики Казахстан от 18 декабря 1995 года № 2688 «О Правительстве Республики Казахстан» (с изменениями и дополнениями по состоянию на 30.12.2020 г.)</w:t>
      </w:r>
    </w:p>
    <w:p w:rsidR="00172424" w:rsidRDefault="00172424" w:rsidP="00172424">
      <w:pPr>
        <w:pStyle w:val="a3"/>
        <w:ind w:firstLine="567"/>
      </w:pPr>
      <w:r>
        <w:t>5. Конституционный закон Республики Казахстан от 26 декабря 1995 года № 2733 «О Президенте Республики Казахстан» (с изменениями и дополнениями по состоянию на 22.12.2017 г.)</w:t>
      </w:r>
    </w:p>
    <w:p w:rsidR="00172424" w:rsidRDefault="00172424" w:rsidP="00172424">
      <w:pPr>
        <w:pStyle w:val="a3"/>
        <w:ind w:firstLine="567"/>
      </w:pPr>
      <w:r>
        <w:t>6. Закон Республики Казахстан от 23 января 2001 года № 148-II «О местном государственном управлении и самоуправлении в Республике Казахстан» (с изменениями и дополнениями по состоянию на 12.07.2021 г.)</w:t>
      </w:r>
    </w:p>
    <w:p w:rsidR="00172424" w:rsidRDefault="00172424" w:rsidP="00172424">
      <w:pPr>
        <w:pStyle w:val="a3"/>
        <w:ind w:firstLine="567"/>
      </w:pPr>
      <w:r>
        <w:t>7. Закон Республики Казахстан от 23 ноября 2015 года № 416-V «О государственной службе Республики Казахстан» (с изменениями и дополнениями по состоянию на 01.07.2021 г.)</w:t>
      </w:r>
    </w:p>
    <w:p w:rsidR="00172424" w:rsidRDefault="00172424" w:rsidP="00172424">
      <w:pPr>
        <w:pStyle w:val="a3"/>
        <w:ind w:firstLine="567"/>
      </w:pPr>
      <w:r>
        <w:t>8. Стандарты государственных услуг в Казахстане: Монография / С. Г. Капаров. – Астана: Академия гос. упр. при Президенте РК, 2012. – 416 с.</w:t>
      </w:r>
    </w:p>
    <w:p w:rsidR="00172424" w:rsidRDefault="00172424" w:rsidP="00172424">
      <w:pPr>
        <w:pStyle w:val="a3"/>
        <w:ind w:firstLine="567"/>
      </w:pPr>
      <w:r>
        <w:t>9. Мукашева Б. А., Демушкина Л. О. Государственное регулирование экономики: теория и практика: Учебное пособие. - Изд. 2-е, доп. - Астана: Академия государственного управления при Президенте Республики Казахстан, 2008 - 216 с.</w:t>
      </w:r>
    </w:p>
    <w:p w:rsidR="00172424" w:rsidRDefault="00172424" w:rsidP="00172424">
      <w:pPr>
        <w:pStyle w:val="a3"/>
        <w:ind w:firstLine="567"/>
      </w:pPr>
      <w:r>
        <w:t>10. Менеджмент : Учеб. пособие / под ред. В. В. Лукашевича, под ред. Н. И. Астаховой. - М. : ЮНИТИ, 2005. - 255 с. : рис., табл. - Библиогр.: с. 249-252. - ISBN 5-238-00764-7 : 675 т.</w:t>
      </w:r>
    </w:p>
    <w:p w:rsidR="00172424" w:rsidRDefault="00172424" w:rsidP="00172424">
      <w:pPr>
        <w:pStyle w:val="a3"/>
        <w:ind w:firstLine="567"/>
      </w:pPr>
      <w:r>
        <w:t>11. Теория управления : Учеб. курс / Е.В. Глущенко, Е.В. Захарова, Ю.В. Тихонравов. - М. : Вестник, 1997. - 332 с. - (UNIVERSA). - Библиогр.: с. 329. - Б. ц.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F54165" w:rsidRDefault="00E11E82">
      <w:pPr>
        <w:pStyle w:val="a3"/>
        <w:ind w:firstLine="567"/>
      </w:pPr>
      <w:r>
        <w:t>- 60% результатов текущей успеваемости;</w:t>
      </w:r>
    </w:p>
    <w:p w:rsidR="00F54165" w:rsidRDefault="00E11E82">
      <w:pPr>
        <w:pStyle w:val="a3"/>
        <w:ind w:firstLine="567"/>
      </w:pPr>
      <w:r>
        <w:t>- 40% результата, полученного на экзамене.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Формула подсчета итоговой оценки:</w:t>
      </w:r>
    </w:p>
    <w:p w:rsidR="00F54165" w:rsidRDefault="00F54165">
      <w:pPr>
        <w:pStyle w:val="a3"/>
      </w:pPr>
    </w:p>
    <w:p w:rsidR="00F54165" w:rsidRDefault="00E11E8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F54165" w:rsidRDefault="00F54165">
      <w:pPr>
        <w:pStyle w:val="a3"/>
      </w:pPr>
    </w:p>
    <w:p w:rsidR="00F54165" w:rsidRDefault="00E11E82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F54165">
        <w:trPr>
          <w:tblHeader/>
        </w:trPr>
        <w:tc>
          <w:tcPr>
            <w:tcW w:w="600" w:type="pct"/>
          </w:tcPr>
          <w:p w:rsidR="00F54165" w:rsidRDefault="00E11E8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54165" w:rsidRDefault="00E11E8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54165" w:rsidRDefault="00E11E82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54165" w:rsidRDefault="00E11E82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54165" w:rsidRDefault="00E11E82">
            <w:pPr>
              <w:pStyle w:val="a3"/>
              <w:jc w:val="center"/>
            </w:pPr>
            <w:r>
              <w:t>Отлично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54165" w:rsidRDefault="00F54165">
            <w:pPr>
              <w:pStyle w:val="a3"/>
            </w:pP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54165" w:rsidRDefault="00E11E82">
            <w:pPr>
              <w:pStyle w:val="a3"/>
              <w:jc w:val="center"/>
            </w:pPr>
            <w:r>
              <w:t>Хорошо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54165" w:rsidRDefault="00F54165">
            <w:pPr>
              <w:pStyle w:val="a3"/>
            </w:pP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54165" w:rsidRDefault="00F54165">
            <w:pPr>
              <w:pStyle w:val="a3"/>
            </w:pP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54165" w:rsidRDefault="00F54165">
            <w:pPr>
              <w:pStyle w:val="a3"/>
            </w:pP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54165" w:rsidRDefault="00E11E82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54165" w:rsidRDefault="00F54165">
            <w:pPr>
              <w:pStyle w:val="a3"/>
            </w:pP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54165" w:rsidRDefault="00F54165">
            <w:pPr>
              <w:pStyle w:val="a3"/>
            </w:pP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54165" w:rsidRDefault="00F54165">
            <w:pPr>
              <w:pStyle w:val="a3"/>
            </w:pP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54165" w:rsidRDefault="00E11E82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F54165"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54165" w:rsidRDefault="00E11E8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54165" w:rsidRDefault="00F54165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54165" w:rsidRDefault="00F54165">
            <w:pPr>
              <w:pStyle w:val="a3"/>
            </w:pPr>
          </w:p>
        </w:tc>
      </w:tr>
    </w:tbl>
    <w:p w:rsidR="00F54165" w:rsidRDefault="00F54165">
      <w:pPr>
        <w:pStyle w:val="a3"/>
      </w:pPr>
    </w:p>
    <w:p w:rsidR="00434DF0" w:rsidRDefault="00434DF0" w:rsidP="00434DF0">
      <w:pPr>
        <w:pStyle w:val="a3"/>
        <w:jc w:val="center"/>
      </w:pPr>
      <w:r>
        <w:rPr>
          <w:b/>
        </w:rPr>
        <w:t>4 ПОЛИТИКА ДИСЦИПЛИНЫ</w:t>
      </w:r>
    </w:p>
    <w:p w:rsidR="00434DF0" w:rsidRDefault="00434DF0" w:rsidP="00434DF0">
      <w:pPr>
        <w:pStyle w:val="a3"/>
      </w:pPr>
    </w:p>
    <w:p w:rsidR="00434DF0" w:rsidRDefault="00434DF0" w:rsidP="00434DF0">
      <w:pPr>
        <w:pStyle w:val="a3"/>
        <w:ind w:firstLine="567"/>
      </w:pPr>
      <w:r>
        <w:t>Обучающийся обязан:</w:t>
      </w:r>
    </w:p>
    <w:p w:rsidR="00434DF0" w:rsidRDefault="00434DF0" w:rsidP="00434DF0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ВКГТУ</w:t>
      </w:r>
    </w:p>
    <w:p w:rsidR="00434DF0" w:rsidRDefault="00434DF0" w:rsidP="00434DF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434DF0" w:rsidRDefault="00434DF0" w:rsidP="00434DF0">
      <w:pPr>
        <w:pStyle w:val="a3"/>
      </w:pPr>
    </w:p>
    <w:p w:rsidR="00434DF0" w:rsidRDefault="00434DF0" w:rsidP="00434DF0">
      <w:pPr>
        <w:pStyle w:val="a3"/>
        <w:jc w:val="center"/>
      </w:pPr>
      <w:r>
        <w:rPr>
          <w:b/>
        </w:rPr>
        <w:t>5.1 Основная литература</w:t>
      </w:r>
    </w:p>
    <w:p w:rsidR="00434DF0" w:rsidRDefault="00434DF0" w:rsidP="00434DF0">
      <w:pPr>
        <w:pStyle w:val="a3"/>
      </w:pPr>
    </w:p>
    <w:p w:rsidR="00434DF0" w:rsidRDefault="00434DF0" w:rsidP="00434DF0">
      <w:pPr>
        <w:pStyle w:val="a3"/>
        <w:ind w:firstLine="567"/>
      </w:pPr>
      <w:r>
        <w:t>1. Каз Е.М., Краковецкая И.В., Нехода Е.В., Редчикова Н.А. Бизнес-модели компаний и устойчивое развитие / науч. ред. Е.В. Нехода. – Томск : Издательство Томского государственного университета, 2020. – 214 с. ISBN 978-5-94621-943-3 2. Устойчивое развитие промышленного предприятия в условиях неоиндустриальной трансформации /под науч. ред. Я.П. Силина. Екатеринбург : Изд-во Урал. гос. ун-та, 2017. 207 с. 3. Котлер Ф., Картаджайа Х., Сетиаван А.: Маркетинг 5.0. Технологии следующего поколения ; Атланты маркетинга • 2022.•С. 272 4. Аванесов Е.К. Качество жизни и стандартизация индикаторов устойчивого развития // Экономика качества. 2014. 5.Гришин А.И., Мельников М.С., Строганов И.А. Социальное предпринимательство и социальные проекты бизнеса в рамках концепции устойчивого развития // Вестник академии. 2015. 6. ИВ Ершова · 2018 — Управление цепью поставок (SCM) : учеб. пособие / сост. П. П. Крылатков, М. А. Прилуцкая. — Екатеринбург : Изд‑во. Урал. ун‑та, 2018. — 140 с. 7. Шумаев, В. А. Основы логистики : учеб. пособие / В. А. Шумаев. — М. : Юридический институт МИИТ, 2016. — 314 с. 8. Бирман, Л. А. Управление человеческими ресурсами: учебное пособие / Л. А. Бир- правление человеческими ресурсами: учебное пособие / Л. А. Бирман. — М.: Издательский дом «Дело» РАНХиГС, 2017. — 346 с 9. Ребров, А. В. Мотивация и оплата труда. Современные модели и технологии : учебное пособие / А. В. Ребров. – Москва : ИНФРА-М, 2020. – 346 с.</w:t>
      </w:r>
    </w:p>
    <w:p w:rsidR="00434DF0" w:rsidRDefault="00434DF0" w:rsidP="00434DF0">
      <w:pPr>
        <w:pStyle w:val="a3"/>
      </w:pPr>
    </w:p>
    <w:p w:rsidR="00434DF0" w:rsidRPr="00243BA7" w:rsidRDefault="00434DF0" w:rsidP="00434DF0">
      <w:pPr>
        <w:pStyle w:val="a3"/>
        <w:jc w:val="center"/>
        <w:rPr>
          <w:lang w:val="en-US"/>
        </w:rPr>
      </w:pPr>
      <w:r w:rsidRPr="00243BA7">
        <w:rPr>
          <w:b/>
          <w:lang w:val="en-US"/>
        </w:rPr>
        <w:t xml:space="preserve">5.2 </w:t>
      </w:r>
      <w:r>
        <w:rPr>
          <w:b/>
        </w:rPr>
        <w:t>Дополнительная</w:t>
      </w:r>
      <w:r w:rsidRPr="00243BA7">
        <w:rPr>
          <w:b/>
          <w:lang w:val="en-US"/>
        </w:rPr>
        <w:t xml:space="preserve"> </w:t>
      </w:r>
      <w:r>
        <w:rPr>
          <w:b/>
        </w:rPr>
        <w:t>литература</w:t>
      </w:r>
    </w:p>
    <w:p w:rsidR="00434DF0" w:rsidRPr="00243BA7" w:rsidRDefault="00434DF0" w:rsidP="00434DF0">
      <w:pPr>
        <w:pStyle w:val="a3"/>
        <w:rPr>
          <w:lang w:val="en-US"/>
        </w:rPr>
      </w:pPr>
    </w:p>
    <w:p w:rsidR="00434DF0" w:rsidRPr="00243BA7" w:rsidRDefault="00434DF0" w:rsidP="00434DF0">
      <w:pPr>
        <w:pStyle w:val="a3"/>
        <w:ind w:firstLine="567"/>
        <w:rPr>
          <w:lang w:val="en-US"/>
        </w:rPr>
      </w:pPr>
      <w:r w:rsidRPr="00243BA7">
        <w:rPr>
          <w:lang w:val="en-US"/>
        </w:rPr>
        <w:lastRenderedPageBreak/>
        <w:t>1. Gajendrum N. (2017). Green Supply Chain Management–Benefits Challenges and Other Related Concepts, INTERNATIONAL JOURNAL OF APPLIED SCIENCE ENGINEERING &amp; MANAGEMENT, VOL 3, ISSUE 8 ISSN: 2454-9940+ 2. Khan. S. A. R. (2018) Introductory chapter: Introduction of Green Supply Chain Management 3. McKinnon, Alan; Browne, Michael; Whiteing, Anthony; and Piecyk, Maja. (2015). Green 4. Achillas, Charisios; Bochtis, Dionysis D.; Aidonis, Dimitrios; and Folinas, Dimitris. (2019). Green supply chain management. In Taylor &amp; Francis Group (Ed.),Routledge.P. 7-8 5. Galli, Francesca and Brunori, Gianluca. (2013). Short food supply chains as drivers of sustainable development. In Evidence Document. Document Developed in the Framework of the FP7 Project FOODLINKS; (GA No. 265287).</w:t>
      </w:r>
    </w:p>
    <w:p w:rsidR="00434DF0" w:rsidRPr="00243BA7" w:rsidRDefault="00434DF0" w:rsidP="00434DF0">
      <w:pPr>
        <w:pStyle w:val="a3"/>
        <w:ind w:firstLine="567"/>
        <w:rPr>
          <w:lang w:val="en-US"/>
        </w:rPr>
      </w:pPr>
      <w:r w:rsidRPr="00243BA7">
        <w:rPr>
          <w:lang w:val="en-US"/>
        </w:rPr>
        <w:t>2. IPR SMART http://www.iprbookshop.ru</w:t>
      </w:r>
    </w:p>
    <w:p w:rsidR="00434DF0" w:rsidRPr="00243BA7" w:rsidRDefault="00434DF0" w:rsidP="00434DF0">
      <w:pPr>
        <w:pStyle w:val="a3"/>
        <w:ind w:firstLine="567"/>
        <w:rPr>
          <w:lang w:val="en-US"/>
        </w:rPr>
      </w:pPr>
      <w:r w:rsidRPr="00243BA7">
        <w:rPr>
          <w:lang w:val="en-US"/>
        </w:rPr>
        <w:t>3. ScienceDirect - http://www.sciencedirect.com.</w:t>
      </w:r>
    </w:p>
    <w:p w:rsidR="00434DF0" w:rsidRPr="00243BA7" w:rsidRDefault="00434DF0" w:rsidP="00434DF0">
      <w:pPr>
        <w:pStyle w:val="a3"/>
        <w:ind w:firstLine="567"/>
        <w:rPr>
          <w:lang w:val="en-US"/>
        </w:rPr>
      </w:pPr>
      <w:r w:rsidRPr="00243BA7">
        <w:rPr>
          <w:lang w:val="en-US"/>
        </w:rPr>
        <w:t>4. EBSCO Discovery Service (EDS) - http://search.ebscohost.com</w:t>
      </w:r>
    </w:p>
    <w:p w:rsidR="00F54165" w:rsidRPr="00434DF0" w:rsidRDefault="00F54165" w:rsidP="00434DF0">
      <w:pPr>
        <w:pStyle w:val="a3"/>
        <w:jc w:val="center"/>
        <w:rPr>
          <w:lang w:val="en-US"/>
        </w:rPr>
      </w:pPr>
    </w:p>
    <w:sectPr w:rsidR="00F54165" w:rsidRPr="00434DF0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2D0" w:rsidRDefault="008A12D0">
      <w:pPr>
        <w:spacing w:after="0" w:line="240" w:lineRule="auto"/>
      </w:pPr>
      <w:r>
        <w:separator/>
      </w:r>
    </w:p>
  </w:endnote>
  <w:endnote w:type="continuationSeparator" w:id="0">
    <w:p w:rsidR="008A12D0" w:rsidRDefault="008A12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2D0" w:rsidRDefault="008A12D0">
      <w:pPr>
        <w:spacing w:after="0" w:line="240" w:lineRule="auto"/>
      </w:pPr>
      <w:r>
        <w:separator/>
      </w:r>
    </w:p>
  </w:footnote>
  <w:footnote w:type="continuationSeparator" w:id="0">
    <w:p w:rsidR="008A12D0" w:rsidRDefault="008A12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D483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D4835" w:rsidRDefault="001D483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D4835" w:rsidRDefault="001D4835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1D4835" w:rsidRDefault="001D4835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7E321C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7E321C">
            <w:rPr>
              <w:noProof/>
            </w:rPr>
            <w:t>14</w:t>
          </w:r>
          <w:r>
            <w:fldChar w:fldCharType="end"/>
          </w:r>
        </w:p>
      </w:tc>
    </w:tr>
    <w:tr w:rsidR="001D4835">
      <w:trPr>
        <w:cantSplit/>
        <w:trHeight w:val="310"/>
      </w:trPr>
      <w:tc>
        <w:tcPr>
          <w:tcW w:w="1129" w:type="dxa"/>
          <w:vMerge/>
        </w:tcPr>
        <w:p w:rsidR="001D4835" w:rsidRDefault="001D4835">
          <w:pPr>
            <w:pStyle w:val="a3"/>
          </w:pPr>
        </w:p>
      </w:tc>
      <w:tc>
        <w:tcPr>
          <w:tcW w:w="1921" w:type="dxa"/>
          <w:vAlign w:val="center"/>
        </w:tcPr>
        <w:p w:rsidR="001D4835" w:rsidRDefault="001D4835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1D4835" w:rsidRDefault="001D4835">
          <w:pPr>
            <w:pStyle w:val="a5"/>
          </w:pPr>
          <w:r>
            <w:t>И ВКТУ 026-I-2023</w:t>
          </w:r>
        </w:p>
        <w:p w:rsidR="001D4835" w:rsidRDefault="001D4835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1D4835" w:rsidRDefault="001D4835">
          <w:pPr>
            <w:pStyle w:val="a3"/>
          </w:pPr>
        </w:p>
      </w:tc>
    </w:tr>
  </w:tbl>
  <w:p w:rsidR="001D4835" w:rsidRDefault="001D483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54165"/>
    <w:rsid w:val="00057665"/>
    <w:rsid w:val="00095EEB"/>
    <w:rsid w:val="00172424"/>
    <w:rsid w:val="001C5D94"/>
    <w:rsid w:val="001D4835"/>
    <w:rsid w:val="00433FCC"/>
    <w:rsid w:val="00434DF0"/>
    <w:rsid w:val="005B653F"/>
    <w:rsid w:val="005D78F8"/>
    <w:rsid w:val="007E321C"/>
    <w:rsid w:val="008A12D0"/>
    <w:rsid w:val="009C0445"/>
    <w:rsid w:val="00AB1E3F"/>
    <w:rsid w:val="00BA2564"/>
    <w:rsid w:val="00BC1812"/>
    <w:rsid w:val="00C378EF"/>
    <w:rsid w:val="00CD4AEB"/>
    <w:rsid w:val="00E11E82"/>
    <w:rsid w:val="00E46467"/>
    <w:rsid w:val="00ED0BEF"/>
    <w:rsid w:val="00F23242"/>
    <w:rsid w:val="00F46DD9"/>
    <w:rsid w:val="00F5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3DEDA6-CDB8-4141-8D29-539F71ECD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No Spacing"/>
    <w:uiPriority w:val="1"/>
    <w:qFormat/>
    <w:rsid w:val="001D4835"/>
    <w:pPr>
      <w:spacing w:after="0" w:line="240" w:lineRule="auto"/>
    </w:pPr>
  </w:style>
  <w:style w:type="paragraph" w:styleId="HTML">
    <w:name w:val="HTML Preformatted"/>
    <w:basedOn w:val="a"/>
    <w:link w:val="HTML0"/>
    <w:uiPriority w:val="99"/>
    <w:semiHidden/>
    <w:unhideWhenUsed/>
    <w:rsid w:val="001D48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D483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74C9BC-AFE5-43EA-BCEE-528ABCB60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2674</Words>
  <Characters>15243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Алёна Хакимова</cp:lastModifiedBy>
  <cp:revision>15</cp:revision>
  <dcterms:created xsi:type="dcterms:W3CDTF">2024-09-17T06:55:00Z</dcterms:created>
  <dcterms:modified xsi:type="dcterms:W3CDTF">2025-09-30T09:36:00Z</dcterms:modified>
</cp:coreProperties>
</file>